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CF4930" w14:textId="77777777" w:rsidR="00DD1E8A" w:rsidRPr="000C5BDC" w:rsidRDefault="00DD1E8A" w:rsidP="00DD1E8A">
      <w:pPr>
        <w:pStyle w:val="NormaleWeb"/>
        <w:spacing w:before="0" w:beforeAutospacing="0" w:after="0" w:afterAutospacing="0"/>
        <w:rPr>
          <w:rFonts w:asciiTheme="majorHAnsi" w:hAnsiTheme="majorHAnsi" w:cstheme="majorHAnsi"/>
          <w:b/>
          <w:bCs/>
          <w:color w:val="0E101A"/>
          <w:lang w:val="en-GB"/>
        </w:rPr>
      </w:pPr>
      <w:r w:rsidRPr="000C5BDC">
        <w:rPr>
          <w:rFonts w:asciiTheme="majorHAnsi" w:hAnsiTheme="majorHAnsi" w:cstheme="majorHAnsi"/>
          <w:b/>
          <w:bCs/>
          <w:color w:val="0E101A"/>
          <w:lang w:val="en-GB"/>
        </w:rPr>
        <w:t>Creating and Visualising Semantic Story Maps</w:t>
      </w:r>
    </w:p>
    <w:p w14:paraId="4537AE79" w14:textId="77777777" w:rsidR="00DD1E8A" w:rsidRDefault="00DD1E8A" w:rsidP="00DD1E8A">
      <w:pPr>
        <w:pStyle w:val="NormaleWeb"/>
        <w:spacing w:before="0" w:beforeAutospacing="0" w:after="0" w:afterAutospacing="0"/>
        <w:rPr>
          <w:rFonts w:asciiTheme="majorHAnsi" w:hAnsiTheme="majorHAnsi" w:cstheme="majorHAnsi"/>
          <w:color w:val="0E101A"/>
          <w:lang w:val="en-GB"/>
        </w:rPr>
      </w:pPr>
    </w:p>
    <w:p w14:paraId="3FE1E738" w14:textId="042D315A" w:rsidR="00D3482E" w:rsidRPr="00DD1E8A" w:rsidRDefault="00DD1E8A" w:rsidP="00DD1E8A">
      <w:pPr>
        <w:rPr>
          <w:lang w:val="en-GB"/>
        </w:rPr>
      </w:pPr>
      <w:r w:rsidRPr="000C5BDC">
        <w:rPr>
          <w:rFonts w:asciiTheme="majorHAnsi" w:eastAsia="Times New Roman" w:hAnsiTheme="majorHAnsi" w:cstheme="majorHAnsi"/>
          <w:color w:val="0E101A"/>
          <w:sz w:val="24"/>
          <w:szCs w:val="24"/>
          <w:lang w:val="en-GB" w:eastAsia="it-IT"/>
        </w:rPr>
        <w:t xml:space="preserve">A narrative is a conceptual basis of collective human understanding. Humans use stories to represent characters' intentions, feelings and the attributes of objects and events. A widely-held thesis in psychology to justify the centrality of narrative in human life is that humans make sense of reality by structuring events into narratives. Therefore, narratives are central to human activity in cultural, scientific, and social areas. Story maps are computer science realizations of narratives based on maps. They are online interactive maps enriched with text, pictures, videos, and other multimedia information, whose aim is to tell a story over a territory. </w:t>
      </w:r>
      <w:r>
        <w:rPr>
          <w:rFonts w:asciiTheme="majorHAnsi" w:eastAsia="Times New Roman" w:hAnsiTheme="majorHAnsi" w:cstheme="majorHAnsi"/>
          <w:color w:val="0E101A"/>
          <w:sz w:val="24"/>
          <w:szCs w:val="24"/>
          <w:lang w:val="en-GB" w:eastAsia="it-IT"/>
        </w:rPr>
        <w:t xml:space="preserve"> </w:t>
      </w:r>
      <w:r w:rsidRPr="000C5BDC">
        <w:rPr>
          <w:rFonts w:asciiTheme="majorHAnsi" w:eastAsia="Times New Roman" w:hAnsiTheme="majorHAnsi" w:cstheme="majorHAnsi"/>
          <w:color w:val="0E101A"/>
          <w:sz w:val="24"/>
          <w:szCs w:val="24"/>
          <w:lang w:val="en-GB" w:eastAsia="it-IT"/>
        </w:rPr>
        <w:t xml:space="preserve">This talk presents a semi-automatic workflow that, using a CRM-based ontology and the Semantic  Web technologies, produces semantic narratives in the form of story maps (and timelines as an alternative representation) from textual documents. An expert </w:t>
      </w:r>
      <w:r>
        <w:rPr>
          <w:rFonts w:asciiTheme="majorHAnsi" w:eastAsia="Times New Roman" w:hAnsiTheme="majorHAnsi" w:cstheme="majorHAnsi"/>
          <w:color w:val="0E101A"/>
          <w:sz w:val="24"/>
          <w:szCs w:val="24"/>
          <w:lang w:val="en-GB" w:eastAsia="it-IT"/>
        </w:rPr>
        <w:t xml:space="preserve">user </w:t>
      </w:r>
      <w:r w:rsidRPr="000C5BDC">
        <w:rPr>
          <w:rFonts w:asciiTheme="majorHAnsi" w:eastAsia="Times New Roman" w:hAnsiTheme="majorHAnsi" w:cstheme="majorHAnsi"/>
          <w:color w:val="0E101A"/>
          <w:sz w:val="24"/>
          <w:szCs w:val="24"/>
          <w:lang w:val="en-GB" w:eastAsia="it-IT"/>
        </w:rPr>
        <w:t xml:space="preserve">first assembles one territory-contextual document containing text and images. Then, automatic processes use natural language processing and </w:t>
      </w:r>
      <w:proofErr w:type="spellStart"/>
      <w:r w:rsidRPr="000C5BDC">
        <w:rPr>
          <w:rFonts w:asciiTheme="majorHAnsi" w:eastAsia="Times New Roman" w:hAnsiTheme="majorHAnsi" w:cstheme="majorHAnsi"/>
          <w:color w:val="0E101A"/>
          <w:sz w:val="24"/>
          <w:szCs w:val="24"/>
          <w:lang w:val="en-GB" w:eastAsia="it-IT"/>
        </w:rPr>
        <w:t>Wikidata</w:t>
      </w:r>
      <w:proofErr w:type="spellEnd"/>
      <w:r w:rsidRPr="000C5BDC">
        <w:rPr>
          <w:rFonts w:asciiTheme="majorHAnsi" w:eastAsia="Times New Roman" w:hAnsiTheme="majorHAnsi" w:cstheme="majorHAnsi"/>
          <w:color w:val="0E101A"/>
          <w:sz w:val="24"/>
          <w:szCs w:val="24"/>
          <w:lang w:val="en-GB" w:eastAsia="it-IT"/>
        </w:rPr>
        <w:t xml:space="preserve"> services to (</w:t>
      </w:r>
      <w:proofErr w:type="spellStart"/>
      <w:r w:rsidRPr="000C5BDC">
        <w:rPr>
          <w:rFonts w:asciiTheme="majorHAnsi" w:eastAsia="Times New Roman" w:hAnsiTheme="majorHAnsi" w:cstheme="majorHAnsi"/>
          <w:color w:val="0E101A"/>
          <w:sz w:val="24"/>
          <w:szCs w:val="24"/>
          <w:lang w:val="en-GB" w:eastAsia="it-IT"/>
        </w:rPr>
        <w:t>i</w:t>
      </w:r>
      <w:proofErr w:type="spellEnd"/>
      <w:r w:rsidRPr="000C5BDC">
        <w:rPr>
          <w:rFonts w:asciiTheme="majorHAnsi" w:eastAsia="Times New Roman" w:hAnsiTheme="majorHAnsi" w:cstheme="majorHAnsi"/>
          <w:color w:val="0E101A"/>
          <w:sz w:val="24"/>
          <w:szCs w:val="24"/>
          <w:lang w:val="en-GB" w:eastAsia="it-IT"/>
        </w:rPr>
        <w:t xml:space="preserve">) extract entities and geospatial points of interest associated with the territory, (ii) assemble a logically-ordered sequence of events that constitute the narrative, enriched with entities and images, and (iii) openly publish online semantic story maps and an interoperable Linked Open Data-compliant knowledge base for event exploration and inter-story correlation analyses. Once the story maps are published, the users can review them through a user-friendly web tool. Overall, our workflow complies with Open Science directives of open publication and multi-discipline support and is appropriate to </w:t>
      </w:r>
      <w:r>
        <w:rPr>
          <w:rFonts w:asciiTheme="majorHAnsi" w:eastAsia="Times New Roman" w:hAnsiTheme="majorHAnsi" w:cstheme="majorHAnsi"/>
          <w:color w:val="0E101A"/>
          <w:sz w:val="24"/>
          <w:szCs w:val="24"/>
          <w:lang w:val="en-GB" w:eastAsia="it-IT"/>
        </w:rPr>
        <w:t>convey</w:t>
      </w:r>
      <w:r w:rsidRPr="000C5BDC">
        <w:rPr>
          <w:rFonts w:asciiTheme="majorHAnsi" w:eastAsia="Times New Roman" w:hAnsiTheme="majorHAnsi" w:cstheme="majorHAnsi"/>
          <w:color w:val="0E101A"/>
          <w:sz w:val="24"/>
          <w:szCs w:val="24"/>
          <w:lang w:val="en-GB" w:eastAsia="it-IT"/>
        </w:rPr>
        <w:t xml:space="preserve"> "information going beyond the map" to scientists and the large public. As demonstrations, the talk will show workflow-produced story maps to represent (</w:t>
      </w:r>
      <w:proofErr w:type="spellStart"/>
      <w:r w:rsidRPr="000C5BDC">
        <w:rPr>
          <w:rFonts w:asciiTheme="majorHAnsi" w:eastAsia="Times New Roman" w:hAnsiTheme="majorHAnsi" w:cstheme="majorHAnsi"/>
          <w:color w:val="0E101A"/>
          <w:sz w:val="24"/>
          <w:szCs w:val="24"/>
          <w:lang w:val="en-GB" w:eastAsia="it-IT"/>
        </w:rPr>
        <w:t>i</w:t>
      </w:r>
      <w:proofErr w:type="spellEnd"/>
      <w:r w:rsidRPr="000C5BDC">
        <w:rPr>
          <w:rFonts w:asciiTheme="majorHAnsi" w:eastAsia="Times New Roman" w:hAnsiTheme="majorHAnsi" w:cstheme="majorHAnsi"/>
          <w:color w:val="0E101A"/>
          <w:sz w:val="24"/>
          <w:szCs w:val="24"/>
          <w:lang w:val="en-GB" w:eastAsia="it-IT"/>
        </w:rPr>
        <w:t xml:space="preserve">) 23 European rural areas across 16 countries, their value chains and territories, (ii) a Medieval journey, (iii) the history of the legends, biological investigations, and AI-based modelling for habitat discovery of the giant squid </w:t>
      </w:r>
      <w:r w:rsidRPr="00D2785E">
        <w:rPr>
          <w:rFonts w:asciiTheme="majorHAnsi" w:eastAsia="Times New Roman" w:hAnsiTheme="majorHAnsi" w:cstheme="majorHAnsi"/>
          <w:i/>
          <w:iCs/>
          <w:color w:val="0E101A"/>
          <w:sz w:val="24"/>
          <w:szCs w:val="24"/>
          <w:lang w:val="en-GB" w:eastAsia="it-IT"/>
        </w:rPr>
        <w:t>Architeuthis dux</w:t>
      </w:r>
      <w:r w:rsidRPr="000C5BDC">
        <w:rPr>
          <w:rFonts w:asciiTheme="majorHAnsi" w:eastAsia="Times New Roman" w:hAnsiTheme="majorHAnsi" w:cstheme="majorHAnsi"/>
          <w:color w:val="0E101A"/>
          <w:sz w:val="24"/>
          <w:szCs w:val="24"/>
          <w:lang w:val="en-GB" w:eastAsia="it-IT"/>
        </w:rPr>
        <w:t xml:space="preserve">.  </w:t>
      </w:r>
    </w:p>
    <w:sectPr w:rsidR="00D3482E" w:rsidRPr="00DD1E8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7F2A"/>
    <w:rsid w:val="000D64AA"/>
    <w:rsid w:val="004477F8"/>
    <w:rsid w:val="00534664"/>
    <w:rsid w:val="0071734B"/>
    <w:rsid w:val="00977D31"/>
    <w:rsid w:val="009E7EBA"/>
    <w:rsid w:val="00A47F2A"/>
    <w:rsid w:val="00B42958"/>
    <w:rsid w:val="00C1008F"/>
    <w:rsid w:val="00CE1C4D"/>
    <w:rsid w:val="00DD1E8A"/>
    <w:rsid w:val="00E07D94"/>
    <w:rsid w:val="00FD24C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7B86A9"/>
  <w15:chartTrackingRefBased/>
  <w15:docId w15:val="{21E24268-304B-4BD9-A0EB-563B97E5CF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D1E8A"/>
    <w:rPr>
      <w:kern w:val="0"/>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DD1E8A"/>
    <w:pPr>
      <w:spacing w:before="100" w:beforeAutospacing="1" w:after="100" w:afterAutospacing="1" w:line="240" w:lineRule="auto"/>
    </w:pPr>
    <w:rPr>
      <w:rFonts w:ascii="Times New Roman" w:eastAsia="Times New Roman"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298</Words>
  <Characters>1847</Characters>
  <Application>Microsoft Office Word</Application>
  <DocSecurity>0</DocSecurity>
  <Lines>27</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BARTALESILENZI VALENTINA</dc:creator>
  <cp:keywords/>
  <dc:description/>
  <cp:lastModifiedBy>BARTALESILENZI VALENTINA</cp:lastModifiedBy>
  <cp:revision>1</cp:revision>
  <dcterms:created xsi:type="dcterms:W3CDTF">2023-04-14T07:52:00Z</dcterms:created>
  <dcterms:modified xsi:type="dcterms:W3CDTF">2023-04-17T12:41:00Z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5ee29c94-6044-40fc-89f2-fee29fc69275</vt:lpwstr>
  </property>
</Properties>
</file>